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8554D8">
      <w:pPr>
        <w:jc w:val="both"/>
        <w:rPr>
          <w:rFonts w:ascii="Montserrat" w:hAnsi="Montserrat"/>
          <w:sz w:val="20"/>
          <w:szCs w:val="20"/>
        </w:rPr>
      </w:pPr>
    </w:p>
    <w:p w14:paraId="11E3B2BD" w14:textId="1D410DB1" w:rsidR="000F3E33" w:rsidRPr="00312D0E" w:rsidRDefault="000F3E33" w:rsidP="008554D8">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0B70A6">
        <w:rPr>
          <w:rFonts w:ascii="Montserrat" w:hAnsi="Montserrat"/>
          <w:b/>
          <w:bCs/>
          <w:sz w:val="20"/>
          <w:szCs w:val="20"/>
        </w:rPr>
        <w:t>diciembre</w:t>
      </w:r>
      <w:r w:rsidR="00BA6011">
        <w:rPr>
          <w:rFonts w:ascii="Montserrat" w:hAnsi="Montserrat"/>
          <w:b/>
          <w:bCs/>
          <w:sz w:val="20"/>
          <w:szCs w:val="20"/>
        </w:rPr>
        <w:t xml:space="preserv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AEF10EE" w14:textId="77777777" w:rsidR="005D74F2" w:rsidRPr="005D74F2" w:rsidRDefault="005D74F2" w:rsidP="00A732DE">
      <w:pPr>
        <w:pStyle w:val="Prrafodelista"/>
        <w:ind w:left="720"/>
        <w:jc w:val="both"/>
        <w:rPr>
          <w:rFonts w:ascii="Montserrat" w:eastAsiaTheme="minorHAnsi" w:hAnsi="Montserrat" w:cstheme="minorBidi"/>
          <w:sz w:val="20"/>
          <w:szCs w:val="20"/>
          <w:highlight w:val="yellow"/>
          <w:lang w:eastAsia="en-US"/>
        </w:rPr>
      </w:pPr>
    </w:p>
    <w:p w14:paraId="5A4A1609" w14:textId="4F40A5A9" w:rsidR="000C56A2" w:rsidRPr="000C56A2" w:rsidRDefault="000C56A2" w:rsidP="000C56A2">
      <w:pPr>
        <w:pStyle w:val="Prrafodelista"/>
        <w:numPr>
          <w:ilvl w:val="0"/>
          <w:numId w:val="9"/>
        </w:numPr>
        <w:jc w:val="both"/>
        <w:rPr>
          <w:rFonts w:ascii="Montserrat" w:eastAsiaTheme="minorHAnsi" w:hAnsi="Montserrat" w:cstheme="minorBidi"/>
          <w:sz w:val="20"/>
          <w:szCs w:val="20"/>
          <w:lang w:eastAsia="en-US"/>
        </w:rPr>
      </w:pPr>
      <w:r w:rsidRPr="000C56A2">
        <w:rPr>
          <w:rFonts w:ascii="Montserrat" w:eastAsia="Montserrat" w:hAnsi="Montserrat" w:cs="Montserrat"/>
          <w:b/>
          <w:sz w:val="20"/>
          <w:szCs w:val="20"/>
        </w:rPr>
        <w:t xml:space="preserve">Informes del Síndico: </w:t>
      </w:r>
      <w:r w:rsidRPr="000C56A2">
        <w:rPr>
          <w:rFonts w:ascii="Montserrat" w:eastAsia="Montserrat" w:hAnsi="Montserrat" w:cs="Montserrat"/>
          <w:sz w:val="20"/>
          <w:szCs w:val="20"/>
        </w:rPr>
        <w:t xml:space="preserve">Con fecha </w:t>
      </w:r>
      <w:r w:rsidR="00824E26">
        <w:rPr>
          <w:rFonts w:ascii="Montserrat" w:eastAsia="Montserrat" w:hAnsi="Montserrat" w:cs="Montserrat"/>
          <w:sz w:val="20"/>
          <w:szCs w:val="20"/>
        </w:rPr>
        <w:t xml:space="preserve">1º </w:t>
      </w:r>
      <w:r w:rsidRPr="000C56A2">
        <w:rPr>
          <w:rFonts w:ascii="Montserrat" w:hAnsi="Montserrat"/>
          <w:sz w:val="20"/>
          <w:szCs w:val="20"/>
          <w:shd w:val="clear" w:color="auto" w:fill="FFFFFF" w:themeFill="background1"/>
        </w:rPr>
        <w:t>de diciembre del 2020,</w:t>
      </w:r>
      <w:r w:rsidRPr="000C56A2">
        <w:rPr>
          <w:rFonts w:ascii="Montserrat" w:eastAsia="Montserrat" w:hAnsi="Montserrat" w:cs="Montserrat"/>
          <w:sz w:val="20"/>
          <w:szCs w:val="20"/>
        </w:rPr>
        <w:t xml:space="preserve"> la interventoría de CONDUSE desahog</w:t>
      </w:r>
      <w:r>
        <w:rPr>
          <w:rFonts w:ascii="Montserrat" w:eastAsia="Montserrat" w:hAnsi="Montserrat" w:cs="Montserrat"/>
          <w:sz w:val="20"/>
          <w:szCs w:val="20"/>
        </w:rPr>
        <w:t>ó</w:t>
      </w:r>
      <w:r w:rsidRPr="000C56A2">
        <w:rPr>
          <w:rFonts w:ascii="Montserrat" w:eastAsia="Montserrat" w:hAnsi="Montserrat" w:cs="Montserrat"/>
          <w:sz w:val="20"/>
          <w:szCs w:val="20"/>
        </w:rPr>
        <w:t xml:space="preserve"> </w:t>
      </w:r>
      <w:r>
        <w:rPr>
          <w:rFonts w:ascii="Montserrat" w:eastAsia="Montserrat" w:hAnsi="Montserrat" w:cs="Montserrat"/>
          <w:sz w:val="20"/>
          <w:szCs w:val="20"/>
        </w:rPr>
        <w:t xml:space="preserve">la </w:t>
      </w:r>
      <w:r w:rsidRPr="000C56A2">
        <w:rPr>
          <w:rFonts w:ascii="Montserrat" w:eastAsia="Montserrat" w:hAnsi="Montserrat" w:cs="Montserrat"/>
          <w:sz w:val="20"/>
          <w:szCs w:val="20"/>
        </w:rPr>
        <w:t xml:space="preserve">vista dada mediante acuerdo de fecha 24 de noviembre del 2020, relativa al Informe de inversiones al 31 de </w:t>
      </w:r>
      <w:r w:rsidRPr="000C56A2">
        <w:rPr>
          <w:rFonts w:ascii="Montserrat" w:hAnsi="Montserrat"/>
          <w:sz w:val="20"/>
          <w:szCs w:val="20"/>
          <w:shd w:val="clear" w:color="auto" w:fill="FFFFFF" w:themeFill="background1"/>
        </w:rPr>
        <w:t>octubre 2020</w:t>
      </w:r>
      <w:r w:rsidRPr="000C56A2">
        <w:rPr>
          <w:rFonts w:ascii="Montserrat" w:eastAsia="Montserrat" w:hAnsi="Montserrat" w:cs="Montserrat"/>
          <w:sz w:val="20"/>
          <w:szCs w:val="20"/>
        </w:rPr>
        <w:t xml:space="preserve"> presentado por el Síndico</w:t>
      </w:r>
      <w:r w:rsidRPr="000C56A2">
        <w:rPr>
          <w:rFonts w:ascii="Montserrat" w:eastAsiaTheme="minorHAnsi" w:hAnsi="Montserrat" w:cstheme="minorBidi"/>
          <w:sz w:val="20"/>
          <w:szCs w:val="20"/>
          <w:lang w:eastAsia="en-US"/>
        </w:rPr>
        <w:t xml:space="preserve"> y mediante acuerdo publicado con fecha 4 de diciembre del 2020 se tuvo a esta interventoría desahogando en tiempo y forma la vista referida.</w:t>
      </w:r>
    </w:p>
    <w:p w14:paraId="673C38DD" w14:textId="77777777" w:rsidR="000C56A2" w:rsidRPr="000C56A2" w:rsidRDefault="000C56A2" w:rsidP="000C56A2">
      <w:pPr>
        <w:pStyle w:val="Prrafodelista"/>
        <w:ind w:left="720"/>
        <w:jc w:val="both"/>
        <w:rPr>
          <w:rFonts w:ascii="Montserrat" w:eastAsiaTheme="minorHAnsi" w:hAnsi="Montserrat" w:cstheme="minorBidi"/>
          <w:sz w:val="20"/>
          <w:szCs w:val="20"/>
          <w:lang w:eastAsia="en-US"/>
        </w:rPr>
      </w:pPr>
    </w:p>
    <w:p w14:paraId="7749B313" w14:textId="7768A803" w:rsidR="000C56A2" w:rsidRPr="000C56A2" w:rsidRDefault="000C56A2" w:rsidP="000C56A2">
      <w:pPr>
        <w:pStyle w:val="Prrafodelista"/>
        <w:ind w:left="720"/>
        <w:jc w:val="both"/>
        <w:rPr>
          <w:rFonts w:ascii="Montserrat" w:eastAsiaTheme="minorHAnsi" w:hAnsi="Montserrat" w:cstheme="minorBidi"/>
          <w:sz w:val="20"/>
          <w:szCs w:val="20"/>
          <w:lang w:eastAsia="en-US"/>
        </w:rPr>
      </w:pPr>
      <w:r w:rsidRPr="000C56A2">
        <w:rPr>
          <w:rFonts w:ascii="Montserrat" w:eastAsiaTheme="minorHAnsi" w:hAnsi="Montserrat" w:cstheme="minorBidi"/>
          <w:sz w:val="20"/>
          <w:szCs w:val="20"/>
          <w:lang w:eastAsia="en-US"/>
        </w:rPr>
        <w:t>Mediante acuerdo publicado con fecha 1 de diciembre del 2020, se tuvo al síndico presentando el informe bimestral de labores</w:t>
      </w:r>
      <w:r w:rsidR="00160407">
        <w:rPr>
          <w:rFonts w:ascii="Montserrat" w:eastAsiaTheme="minorHAnsi" w:hAnsi="Montserrat" w:cstheme="minorBidi"/>
          <w:sz w:val="20"/>
          <w:szCs w:val="20"/>
          <w:lang w:eastAsia="en-US"/>
        </w:rPr>
        <w:t xml:space="preserve"> de octubre y noviembre de 2020</w:t>
      </w:r>
      <w:r w:rsidR="00551AC1">
        <w:rPr>
          <w:rFonts w:ascii="Montserrat" w:eastAsiaTheme="minorHAnsi" w:hAnsi="Montserrat" w:cstheme="minorBidi"/>
          <w:sz w:val="20"/>
          <w:szCs w:val="20"/>
          <w:lang w:eastAsia="en-US"/>
        </w:rPr>
        <w:t xml:space="preserve"> </w:t>
      </w:r>
      <w:r w:rsidR="00824E26">
        <w:rPr>
          <w:rFonts w:ascii="Montserrat" w:eastAsiaTheme="minorHAnsi" w:hAnsi="Montserrat" w:cstheme="minorBidi"/>
          <w:sz w:val="20"/>
          <w:szCs w:val="20"/>
          <w:lang w:eastAsia="en-US"/>
        </w:rPr>
        <w:t>y</w:t>
      </w:r>
      <w:r w:rsidR="00160407">
        <w:rPr>
          <w:rFonts w:ascii="Montserrat" w:eastAsiaTheme="minorHAnsi" w:hAnsi="Montserrat" w:cstheme="minorBidi"/>
          <w:sz w:val="20"/>
          <w:szCs w:val="20"/>
          <w:lang w:eastAsia="en-US"/>
        </w:rPr>
        <w:t xml:space="preserve"> el informe bimestral de</w:t>
      </w:r>
      <w:r w:rsidR="00824E26">
        <w:rPr>
          <w:rFonts w:ascii="Montserrat" w:eastAsiaTheme="minorHAnsi" w:hAnsi="Montserrat" w:cstheme="minorBidi"/>
          <w:sz w:val="20"/>
          <w:szCs w:val="20"/>
          <w:lang w:eastAsia="en-US"/>
        </w:rPr>
        <w:t xml:space="preserve"> enajenaciones</w:t>
      </w:r>
      <w:r w:rsidR="00160407">
        <w:rPr>
          <w:rFonts w:ascii="Montserrat" w:eastAsiaTheme="minorHAnsi" w:hAnsi="Montserrat" w:cstheme="minorBidi"/>
          <w:sz w:val="20"/>
          <w:szCs w:val="20"/>
          <w:lang w:eastAsia="en-US"/>
        </w:rPr>
        <w:t xml:space="preserve"> de octubre y noviembre de 2020</w:t>
      </w:r>
      <w:r w:rsidR="00824E26">
        <w:rPr>
          <w:rFonts w:ascii="Montserrat" w:eastAsiaTheme="minorHAnsi" w:hAnsi="Montserrat" w:cstheme="minorBidi"/>
          <w:sz w:val="20"/>
          <w:szCs w:val="20"/>
          <w:lang w:eastAsia="en-US"/>
        </w:rPr>
        <w:t xml:space="preserve">, </w:t>
      </w:r>
      <w:r w:rsidRPr="000C56A2">
        <w:rPr>
          <w:rFonts w:ascii="Montserrat" w:eastAsiaTheme="minorHAnsi" w:hAnsi="Montserrat" w:cstheme="minorBidi"/>
          <w:sz w:val="20"/>
          <w:szCs w:val="20"/>
          <w:lang w:eastAsia="en-US"/>
        </w:rPr>
        <w:t xml:space="preserve">por lo que </w:t>
      </w:r>
      <w:r w:rsidR="00824E26">
        <w:rPr>
          <w:rFonts w:ascii="Montserrat" w:eastAsiaTheme="minorHAnsi" w:hAnsi="Montserrat" w:cstheme="minorBidi"/>
          <w:sz w:val="20"/>
          <w:szCs w:val="20"/>
          <w:lang w:eastAsia="en-US"/>
        </w:rPr>
        <w:t xml:space="preserve">el Juez Concursal </w:t>
      </w:r>
      <w:r w:rsidRPr="000C56A2">
        <w:rPr>
          <w:rFonts w:ascii="Montserrat" w:eastAsiaTheme="minorHAnsi" w:hAnsi="Montserrat" w:cstheme="minorBidi"/>
          <w:sz w:val="20"/>
          <w:szCs w:val="20"/>
          <w:lang w:eastAsia="en-US"/>
        </w:rPr>
        <w:t xml:space="preserve">ordenó poner a la vista de la fallida, la parte actora, acreedores y de los interventores para que dentro del término de 3 días manifiesten lo que a su derecho convenga, por lo que </w:t>
      </w:r>
      <w:r>
        <w:rPr>
          <w:rFonts w:ascii="Montserrat" w:eastAsiaTheme="minorHAnsi" w:hAnsi="Montserrat" w:cstheme="minorBidi"/>
          <w:sz w:val="20"/>
          <w:szCs w:val="20"/>
          <w:lang w:eastAsia="en-US"/>
        </w:rPr>
        <w:t>m</w:t>
      </w:r>
      <w:r w:rsidRPr="000C56A2">
        <w:rPr>
          <w:rFonts w:ascii="Montserrat" w:eastAsiaTheme="minorHAnsi" w:hAnsi="Montserrat" w:cstheme="minorBidi"/>
          <w:sz w:val="20"/>
          <w:szCs w:val="20"/>
          <w:lang w:eastAsia="en-US"/>
        </w:rPr>
        <w:t xml:space="preserve">ediante acuerdo publicado con fecha 4 de diciembre del 2020 se tuvo a </w:t>
      </w:r>
      <w:r>
        <w:rPr>
          <w:rFonts w:ascii="Montserrat" w:eastAsiaTheme="minorHAnsi" w:hAnsi="Montserrat" w:cstheme="minorBidi"/>
          <w:sz w:val="20"/>
          <w:szCs w:val="20"/>
          <w:lang w:eastAsia="en-US"/>
        </w:rPr>
        <w:t>la</w:t>
      </w:r>
      <w:r w:rsidRPr="000C56A2">
        <w:rPr>
          <w:rFonts w:ascii="Montserrat" w:eastAsiaTheme="minorHAnsi" w:hAnsi="Montserrat" w:cstheme="minorBidi"/>
          <w:sz w:val="20"/>
          <w:szCs w:val="20"/>
          <w:lang w:eastAsia="en-US"/>
        </w:rPr>
        <w:t xml:space="preserve"> interventoría </w:t>
      </w:r>
      <w:r>
        <w:rPr>
          <w:rFonts w:ascii="Montserrat" w:eastAsiaTheme="minorHAnsi" w:hAnsi="Montserrat" w:cstheme="minorBidi"/>
          <w:sz w:val="20"/>
          <w:szCs w:val="20"/>
          <w:lang w:eastAsia="en-US"/>
        </w:rPr>
        <w:t xml:space="preserve">de CONDUSEF </w:t>
      </w:r>
      <w:r w:rsidRPr="000C56A2">
        <w:rPr>
          <w:rFonts w:ascii="Montserrat" w:eastAsiaTheme="minorHAnsi" w:hAnsi="Montserrat" w:cstheme="minorBidi"/>
          <w:sz w:val="20"/>
          <w:szCs w:val="20"/>
          <w:lang w:eastAsia="en-US"/>
        </w:rPr>
        <w:t>desahogando la</w:t>
      </w:r>
      <w:r w:rsidR="00824E26">
        <w:rPr>
          <w:rFonts w:ascii="Montserrat" w:eastAsiaTheme="minorHAnsi" w:hAnsi="Montserrat" w:cstheme="minorBidi"/>
          <w:sz w:val="20"/>
          <w:szCs w:val="20"/>
          <w:lang w:eastAsia="en-US"/>
        </w:rPr>
        <w:t>s</w:t>
      </w:r>
      <w:r w:rsidRPr="000C56A2">
        <w:rPr>
          <w:rFonts w:ascii="Montserrat" w:eastAsiaTheme="minorHAnsi" w:hAnsi="Montserrat" w:cstheme="minorBidi"/>
          <w:sz w:val="20"/>
          <w:szCs w:val="20"/>
          <w:lang w:eastAsia="en-US"/>
        </w:rPr>
        <w:t xml:space="preserve"> vista</w:t>
      </w:r>
      <w:r w:rsidR="00824E26">
        <w:rPr>
          <w:rFonts w:ascii="Montserrat" w:eastAsiaTheme="minorHAnsi" w:hAnsi="Montserrat" w:cstheme="minorBidi"/>
          <w:sz w:val="20"/>
          <w:szCs w:val="20"/>
          <w:lang w:eastAsia="en-US"/>
        </w:rPr>
        <w:t>s</w:t>
      </w:r>
      <w:r w:rsidRPr="000C56A2">
        <w:rPr>
          <w:rFonts w:ascii="Montserrat" w:eastAsiaTheme="minorHAnsi" w:hAnsi="Montserrat" w:cstheme="minorBidi"/>
          <w:sz w:val="20"/>
          <w:szCs w:val="20"/>
          <w:lang w:eastAsia="en-US"/>
        </w:rPr>
        <w:t xml:space="preserve"> </w:t>
      </w:r>
      <w:r>
        <w:rPr>
          <w:rFonts w:ascii="Montserrat" w:eastAsiaTheme="minorHAnsi" w:hAnsi="Montserrat" w:cstheme="minorBidi"/>
          <w:sz w:val="20"/>
          <w:szCs w:val="20"/>
          <w:lang w:eastAsia="en-US"/>
        </w:rPr>
        <w:t>referida</w:t>
      </w:r>
      <w:r w:rsidR="00824E26">
        <w:rPr>
          <w:rFonts w:ascii="Montserrat" w:eastAsiaTheme="minorHAnsi" w:hAnsi="Montserrat" w:cstheme="minorBidi"/>
          <w:sz w:val="20"/>
          <w:szCs w:val="20"/>
          <w:lang w:eastAsia="en-US"/>
        </w:rPr>
        <w:t>s</w:t>
      </w:r>
      <w:r>
        <w:rPr>
          <w:rFonts w:ascii="Montserrat" w:eastAsiaTheme="minorHAnsi" w:hAnsi="Montserrat" w:cstheme="minorBidi"/>
          <w:sz w:val="20"/>
          <w:szCs w:val="20"/>
          <w:lang w:eastAsia="en-US"/>
        </w:rPr>
        <w:t>.</w:t>
      </w:r>
    </w:p>
    <w:p w14:paraId="6167E559" w14:textId="77777777" w:rsidR="000C56A2" w:rsidRPr="000C56A2" w:rsidRDefault="000C56A2" w:rsidP="00824E26">
      <w:pPr>
        <w:pStyle w:val="Prrafodelista"/>
        <w:ind w:left="720"/>
        <w:jc w:val="both"/>
        <w:rPr>
          <w:rFonts w:ascii="Montserrat" w:eastAsiaTheme="minorHAnsi" w:hAnsi="Montserrat" w:cstheme="minorBidi"/>
          <w:sz w:val="20"/>
          <w:szCs w:val="20"/>
          <w:highlight w:val="yellow"/>
          <w:lang w:eastAsia="en-US"/>
        </w:rPr>
      </w:pPr>
    </w:p>
    <w:p w14:paraId="69D67480" w14:textId="4A0A4BF6" w:rsidR="000C56A2" w:rsidRPr="000C56A2" w:rsidRDefault="000C56A2" w:rsidP="00551AC1">
      <w:pPr>
        <w:pStyle w:val="Prrafodelista"/>
        <w:ind w:left="720"/>
        <w:jc w:val="both"/>
        <w:rPr>
          <w:rFonts w:ascii="Montserrat" w:eastAsia="Montserrat" w:hAnsi="Montserrat" w:cs="Montserrat"/>
          <w:sz w:val="20"/>
          <w:szCs w:val="20"/>
        </w:rPr>
      </w:pPr>
      <w:r w:rsidRPr="000C56A2">
        <w:rPr>
          <w:rFonts w:ascii="Montserrat" w:eastAsia="Montserrat" w:hAnsi="Montserrat" w:cs="Montserrat"/>
          <w:sz w:val="20"/>
          <w:szCs w:val="20"/>
        </w:rPr>
        <w:t>Mediante acuerdo publicado con fecha 23 de diciembre del 2020, se ordenó agregar el escrito del Síndico por medio del cual rinde el informe de las inversiones al 30 de noviembre de 2020; sin embargo, se reservó acordar lo conducente hasta que se levante el esquema de contingencia.</w:t>
      </w:r>
    </w:p>
    <w:p w14:paraId="5D7455C6" w14:textId="77777777" w:rsidR="000C56A2" w:rsidRPr="000C56A2" w:rsidRDefault="000C56A2" w:rsidP="00551AC1">
      <w:pPr>
        <w:pStyle w:val="Prrafodelista"/>
        <w:ind w:left="720"/>
        <w:jc w:val="both"/>
        <w:rPr>
          <w:rFonts w:ascii="Montserrat" w:eastAsiaTheme="minorHAnsi" w:hAnsi="Montserrat" w:cstheme="minorBidi"/>
          <w:sz w:val="20"/>
          <w:szCs w:val="20"/>
          <w:highlight w:val="yellow"/>
          <w:lang w:eastAsia="en-US"/>
        </w:rPr>
      </w:pPr>
    </w:p>
    <w:p w14:paraId="09061E49" w14:textId="77777777" w:rsidR="00551AC1" w:rsidRDefault="000C56A2" w:rsidP="00551AC1">
      <w:pPr>
        <w:pStyle w:val="Prrafodelista"/>
        <w:numPr>
          <w:ilvl w:val="0"/>
          <w:numId w:val="9"/>
        </w:numPr>
        <w:jc w:val="both"/>
        <w:rPr>
          <w:rFonts w:ascii="Montserrat" w:eastAsia="Montserrat" w:hAnsi="Montserrat" w:cs="Montserrat"/>
          <w:sz w:val="20"/>
          <w:szCs w:val="20"/>
        </w:rPr>
      </w:pPr>
      <w:r w:rsidRPr="000C56A2">
        <w:rPr>
          <w:rFonts w:ascii="Montserrat" w:eastAsia="Montserrat" w:hAnsi="Montserrat" w:cs="Montserrat"/>
          <w:b/>
          <w:sz w:val="20"/>
          <w:szCs w:val="20"/>
        </w:rPr>
        <w:t xml:space="preserve">Enajenación de bienes inmuebles relativos al Convenio en Miami Florida: </w:t>
      </w:r>
      <w:r w:rsidRPr="000C56A2">
        <w:rPr>
          <w:rFonts w:ascii="Montserrat" w:eastAsia="Montserrat" w:hAnsi="Montserrat" w:cs="Montserrat"/>
          <w:sz w:val="20"/>
          <w:szCs w:val="20"/>
        </w:rPr>
        <w:t>Mediante acuerdo publicado con fecha 23 de diciembre del 2020, se tuvo al síndico solicitando se declare procedente la enajenación del bien inmueble ubicado en: 2950 NE 188TH ST #405, (y no 403 como refirió) en Aventura, FL., código postal 33180, Estados Unidos de América;  de igual forma, precisó que se recibió la oferta por la cantidad de $320,000.00 (Trescientos veinte mil dólares 00/100 moneda en curso legal de los Estados Unidos de América)</w:t>
      </w:r>
      <w:r w:rsidR="00551AC1">
        <w:rPr>
          <w:rFonts w:ascii="Montserrat" w:eastAsia="Montserrat" w:hAnsi="Montserrat" w:cs="Montserrat"/>
          <w:sz w:val="20"/>
          <w:szCs w:val="20"/>
        </w:rPr>
        <w:t>.</w:t>
      </w:r>
      <w:r w:rsidRPr="000C56A2">
        <w:rPr>
          <w:rFonts w:ascii="Montserrat" w:eastAsia="Montserrat" w:hAnsi="Montserrat" w:cs="Montserrat"/>
          <w:sz w:val="20"/>
          <w:szCs w:val="20"/>
        </w:rPr>
        <w:t xml:space="preserve"> Al respecto, el Juez Concursal consideró procedente la enajenación del inmueble</w:t>
      </w:r>
      <w:r w:rsidR="00551AC1">
        <w:rPr>
          <w:rFonts w:ascii="Montserrat" w:eastAsia="Montserrat" w:hAnsi="Montserrat" w:cs="Montserrat"/>
          <w:sz w:val="20"/>
          <w:szCs w:val="20"/>
        </w:rPr>
        <w:t>,</w:t>
      </w:r>
      <w:r w:rsidRPr="000C56A2">
        <w:rPr>
          <w:rFonts w:ascii="Montserrat" w:eastAsia="Montserrat" w:hAnsi="Montserrat" w:cs="Montserrat"/>
          <w:sz w:val="20"/>
          <w:szCs w:val="20"/>
        </w:rPr>
        <w:t xml:space="preserve"> en el entendido de que el síndico deberá presentar el avalúo correspondiente una vez que sea enajenado el bien aludido.</w:t>
      </w:r>
    </w:p>
    <w:p w14:paraId="720E4060" w14:textId="77777777" w:rsidR="00551AC1" w:rsidRPr="00551AC1" w:rsidRDefault="00551AC1" w:rsidP="00551AC1">
      <w:pPr>
        <w:pStyle w:val="Prrafodelista"/>
        <w:ind w:left="720"/>
        <w:jc w:val="both"/>
        <w:rPr>
          <w:rFonts w:ascii="Montserrat" w:eastAsia="Montserrat" w:hAnsi="Montserrat" w:cs="Montserrat"/>
          <w:sz w:val="20"/>
          <w:szCs w:val="20"/>
        </w:rPr>
      </w:pPr>
    </w:p>
    <w:p w14:paraId="784F003F" w14:textId="4AC4917D" w:rsidR="000C56A2" w:rsidRPr="00551AC1" w:rsidRDefault="000C56A2" w:rsidP="00551AC1">
      <w:pPr>
        <w:pStyle w:val="Prrafodelista"/>
        <w:numPr>
          <w:ilvl w:val="0"/>
          <w:numId w:val="9"/>
        </w:numPr>
        <w:jc w:val="both"/>
        <w:rPr>
          <w:rFonts w:ascii="Montserrat" w:eastAsia="Montserrat" w:hAnsi="Montserrat" w:cs="Montserrat"/>
          <w:sz w:val="20"/>
          <w:szCs w:val="20"/>
        </w:rPr>
      </w:pPr>
      <w:r w:rsidRPr="00551AC1">
        <w:rPr>
          <w:rFonts w:ascii="Montserrat" w:eastAsia="Montserrat" w:hAnsi="Montserrat" w:cs="Montserrat"/>
          <w:b/>
          <w:sz w:val="20"/>
          <w:szCs w:val="20"/>
        </w:rPr>
        <w:lastRenderedPageBreak/>
        <w:t xml:space="preserve">Enajenación de bienes inmuebles en territorio nacional: </w:t>
      </w:r>
      <w:r w:rsidRPr="00551AC1">
        <w:rPr>
          <w:rFonts w:ascii="Montserrat" w:eastAsia="Montserrat" w:hAnsi="Montserrat" w:cs="Montserrat"/>
          <w:sz w:val="20"/>
          <w:szCs w:val="20"/>
        </w:rPr>
        <w:t xml:space="preserve">Mediante acuerdo publicado con fecha 24 de diciembre del 2020, se tuvo al síndico solicitando la enajenación de bienes inmuebles propiedad de la fallida, ubicados en el territorio nacional con una quita del 12% sobre venta; en atención al contenido, se ordenó reservarse acordar lo conducente, toda vez que la petición de mérito, así como el presente procedimiento, no encuadran dentro de los supuestos establecidos en el acuerdo 13/2020 del Pleno del Consejo de la Judicatura Federal, relativo al Esquema de Trabajo y Medidas de Contingencia en los Órganos Jurisdiccionales por el Fenómeno de Salud Pública derivado del Virus SARS-COV-2, en la que se determinó regresar al esquema de contingencia. Por lo que se reservó acordar lo conducente hasta que se levante el esquema de contingencia. </w:t>
      </w:r>
    </w:p>
    <w:p w14:paraId="09C978CF" w14:textId="77777777" w:rsidR="000C56A2" w:rsidRPr="000C56A2" w:rsidRDefault="000C56A2" w:rsidP="00551AC1">
      <w:pPr>
        <w:pStyle w:val="Prrafodelista"/>
        <w:ind w:left="720"/>
        <w:jc w:val="both"/>
        <w:rPr>
          <w:rFonts w:ascii="Montserrat" w:eastAsia="Montserrat" w:hAnsi="Montserrat" w:cs="Montserrat"/>
          <w:sz w:val="20"/>
          <w:szCs w:val="20"/>
          <w:highlight w:val="yellow"/>
        </w:rPr>
      </w:pPr>
    </w:p>
    <w:p w14:paraId="112C63DC" w14:textId="42C3938C" w:rsidR="000C56A2" w:rsidRPr="000C56A2" w:rsidRDefault="000C56A2" w:rsidP="000C56A2">
      <w:pPr>
        <w:pStyle w:val="Prrafodelista"/>
        <w:numPr>
          <w:ilvl w:val="0"/>
          <w:numId w:val="9"/>
        </w:numPr>
        <w:jc w:val="both"/>
        <w:rPr>
          <w:rFonts w:ascii="Montserrat" w:hAnsi="Montserrat"/>
          <w:sz w:val="20"/>
          <w:szCs w:val="20"/>
        </w:rPr>
      </w:pPr>
      <w:r w:rsidRPr="000C56A2">
        <w:rPr>
          <w:rFonts w:ascii="Montserrat" w:eastAsia="Montserrat" w:hAnsi="Montserrat" w:cs="Montserrat"/>
          <w:b/>
          <w:sz w:val="20"/>
          <w:szCs w:val="20"/>
        </w:rPr>
        <w:t xml:space="preserve">Enajenación de bienes muebles. </w:t>
      </w:r>
      <w:r w:rsidRPr="000C56A2">
        <w:rPr>
          <w:rFonts w:ascii="Montserrat" w:hAnsi="Montserrat"/>
          <w:sz w:val="20"/>
          <w:szCs w:val="20"/>
        </w:rPr>
        <w:t xml:space="preserve">Mediante acuerdo publicado el 09 de diciembre de 2020 se tiene al síndico </w:t>
      </w:r>
      <w:r w:rsidR="00B11676">
        <w:rPr>
          <w:rFonts w:ascii="Montserrat" w:hAnsi="Montserrat"/>
          <w:sz w:val="20"/>
          <w:szCs w:val="20"/>
        </w:rPr>
        <w:t>informando</w:t>
      </w:r>
      <w:r w:rsidRPr="000C56A2">
        <w:rPr>
          <w:rFonts w:ascii="Montserrat" w:hAnsi="Montserrat"/>
          <w:sz w:val="20"/>
          <w:szCs w:val="20"/>
        </w:rPr>
        <w:t xml:space="preserve"> </w:t>
      </w:r>
      <w:r w:rsidR="00B11676">
        <w:rPr>
          <w:rFonts w:ascii="Montserrat" w:hAnsi="Montserrat"/>
          <w:sz w:val="20"/>
          <w:szCs w:val="20"/>
        </w:rPr>
        <w:t xml:space="preserve">que </w:t>
      </w:r>
      <w:r w:rsidRPr="000C56A2">
        <w:rPr>
          <w:rFonts w:ascii="Montserrat" w:hAnsi="Montserrat"/>
          <w:sz w:val="20"/>
          <w:szCs w:val="20"/>
        </w:rPr>
        <w:t xml:space="preserve">la subasta de bienes autorizada en proveídos de </w:t>
      </w:r>
      <w:r w:rsidR="00B11676">
        <w:rPr>
          <w:rFonts w:ascii="Montserrat" w:hAnsi="Montserrat"/>
          <w:sz w:val="20"/>
          <w:szCs w:val="20"/>
        </w:rPr>
        <w:t>24</w:t>
      </w:r>
      <w:r w:rsidRPr="000C56A2">
        <w:rPr>
          <w:rFonts w:ascii="Montserrat" w:hAnsi="Montserrat"/>
          <w:sz w:val="20"/>
          <w:szCs w:val="20"/>
        </w:rPr>
        <w:t xml:space="preserve"> de junio, </w:t>
      </w:r>
      <w:r w:rsidR="00B11676">
        <w:rPr>
          <w:rFonts w:ascii="Montserrat" w:hAnsi="Montserrat"/>
          <w:sz w:val="20"/>
          <w:szCs w:val="20"/>
        </w:rPr>
        <w:t>2</w:t>
      </w:r>
      <w:r w:rsidRPr="000C56A2">
        <w:rPr>
          <w:rFonts w:ascii="Montserrat" w:hAnsi="Montserrat"/>
          <w:sz w:val="20"/>
          <w:szCs w:val="20"/>
        </w:rPr>
        <w:t xml:space="preserve"> de julio y</w:t>
      </w:r>
      <w:r w:rsidR="00B11676">
        <w:rPr>
          <w:rFonts w:ascii="Montserrat" w:hAnsi="Montserrat"/>
          <w:sz w:val="20"/>
          <w:szCs w:val="20"/>
        </w:rPr>
        <w:t xml:space="preserve"> 4</w:t>
      </w:r>
      <w:r w:rsidRPr="000C56A2">
        <w:rPr>
          <w:rFonts w:ascii="Montserrat" w:hAnsi="Montserrat"/>
          <w:sz w:val="20"/>
          <w:szCs w:val="20"/>
        </w:rPr>
        <w:t xml:space="preserve"> de octubre</w:t>
      </w:r>
      <w:r w:rsidR="00B11676">
        <w:rPr>
          <w:rFonts w:ascii="Montserrat" w:hAnsi="Montserrat"/>
          <w:sz w:val="20"/>
          <w:szCs w:val="20"/>
        </w:rPr>
        <w:t xml:space="preserve"> de 2019,</w:t>
      </w:r>
      <w:r w:rsidRPr="000C56A2">
        <w:rPr>
          <w:rFonts w:ascii="Montserrat" w:hAnsi="Montserrat"/>
          <w:sz w:val="20"/>
          <w:szCs w:val="20"/>
        </w:rPr>
        <w:t xml:space="preserve"> </w:t>
      </w:r>
      <w:r w:rsidR="00B11676">
        <w:rPr>
          <w:rFonts w:ascii="Montserrat" w:hAnsi="Montserrat"/>
          <w:sz w:val="20"/>
          <w:szCs w:val="20"/>
        </w:rPr>
        <w:t>10</w:t>
      </w:r>
      <w:r w:rsidRPr="000C56A2">
        <w:rPr>
          <w:rFonts w:ascii="Montserrat" w:hAnsi="Montserrat"/>
          <w:sz w:val="20"/>
          <w:szCs w:val="20"/>
        </w:rPr>
        <w:t xml:space="preserve"> de julio de </w:t>
      </w:r>
      <w:r w:rsidR="00B11676">
        <w:rPr>
          <w:rFonts w:ascii="Montserrat" w:hAnsi="Montserrat"/>
          <w:sz w:val="20"/>
          <w:szCs w:val="20"/>
        </w:rPr>
        <w:t>2020 y</w:t>
      </w:r>
      <w:r w:rsidRPr="000C56A2">
        <w:rPr>
          <w:rFonts w:ascii="Montserrat" w:hAnsi="Montserrat"/>
          <w:sz w:val="20"/>
          <w:szCs w:val="20"/>
        </w:rPr>
        <w:t xml:space="preserve"> </w:t>
      </w:r>
      <w:r w:rsidR="00B11676">
        <w:rPr>
          <w:rFonts w:ascii="Montserrat" w:hAnsi="Montserrat"/>
          <w:sz w:val="20"/>
          <w:szCs w:val="20"/>
        </w:rPr>
        <w:t xml:space="preserve">30 </w:t>
      </w:r>
      <w:r w:rsidRPr="000C56A2">
        <w:rPr>
          <w:rFonts w:ascii="Montserrat" w:hAnsi="Montserrat"/>
          <w:sz w:val="20"/>
          <w:szCs w:val="20"/>
        </w:rPr>
        <w:t xml:space="preserve">de septiembre de </w:t>
      </w:r>
      <w:r w:rsidR="00B11676">
        <w:rPr>
          <w:rFonts w:ascii="Montserrat" w:hAnsi="Montserrat"/>
          <w:sz w:val="20"/>
          <w:szCs w:val="20"/>
        </w:rPr>
        <w:t xml:space="preserve">2020 </w:t>
      </w:r>
      <w:r w:rsidRPr="000C56A2">
        <w:rPr>
          <w:rFonts w:ascii="Montserrat" w:hAnsi="Montserrat"/>
          <w:sz w:val="20"/>
          <w:szCs w:val="20"/>
        </w:rPr>
        <w:t xml:space="preserve">únicamente fueron enajenados sesenta y tres bienes, e informa que no hubo postores respecto de los sesenta y dos bienes restantes, y solicita se autorice la venta de estos bienes muebles con una cuarta quita, por lo que </w:t>
      </w:r>
      <w:r w:rsidR="00B11676">
        <w:rPr>
          <w:rFonts w:ascii="Montserrat" w:hAnsi="Montserrat"/>
          <w:sz w:val="20"/>
          <w:szCs w:val="20"/>
        </w:rPr>
        <w:t xml:space="preserve">el Juez Concursal declara </w:t>
      </w:r>
      <w:r w:rsidRPr="000C56A2">
        <w:rPr>
          <w:rFonts w:ascii="Montserrat" w:hAnsi="Montserrat"/>
          <w:sz w:val="20"/>
          <w:szCs w:val="20"/>
        </w:rPr>
        <w:t xml:space="preserve">procedente ordenar nuevamente la venta de los bienes que </w:t>
      </w:r>
      <w:r w:rsidR="000A3783">
        <w:rPr>
          <w:rFonts w:ascii="Montserrat" w:hAnsi="Montserrat"/>
          <w:sz w:val="20"/>
          <w:szCs w:val="20"/>
        </w:rPr>
        <w:t xml:space="preserve">se </w:t>
      </w:r>
      <w:r w:rsidRPr="000C56A2">
        <w:rPr>
          <w:rFonts w:ascii="Montserrat" w:hAnsi="Montserrat"/>
          <w:sz w:val="20"/>
          <w:szCs w:val="20"/>
        </w:rPr>
        <w:t>precisa.</w:t>
      </w:r>
    </w:p>
    <w:p w14:paraId="6EFFAD69" w14:textId="09F462DF" w:rsidR="000C56A2" w:rsidRDefault="000C56A2" w:rsidP="00551AC1">
      <w:pPr>
        <w:pStyle w:val="Prrafodelista"/>
        <w:ind w:left="720"/>
        <w:contextualSpacing/>
        <w:jc w:val="both"/>
        <w:rPr>
          <w:rFonts w:ascii="Montserrat" w:eastAsia="Montserrat" w:hAnsi="Montserrat" w:cs="Montserrat"/>
          <w:b/>
          <w:sz w:val="20"/>
          <w:szCs w:val="20"/>
        </w:rPr>
      </w:pPr>
      <w:bookmarkStart w:id="0" w:name="_heading=h.hiphpoc6eimk" w:colFirst="0" w:colLast="0"/>
      <w:bookmarkEnd w:id="0"/>
    </w:p>
    <w:p w14:paraId="7F81C705" w14:textId="6AC2D611" w:rsidR="00D557AB" w:rsidRPr="000C56A2" w:rsidRDefault="00D557AB" w:rsidP="00D557AB">
      <w:pPr>
        <w:pStyle w:val="Prrafodelista"/>
        <w:numPr>
          <w:ilvl w:val="0"/>
          <w:numId w:val="10"/>
        </w:numPr>
        <w:jc w:val="both"/>
        <w:rPr>
          <w:rFonts w:ascii="Montserrat" w:eastAsia="Montserrat" w:hAnsi="Montserrat" w:cs="Montserrat"/>
          <w:b/>
          <w:sz w:val="20"/>
          <w:szCs w:val="20"/>
        </w:rPr>
      </w:pPr>
      <w:r>
        <w:rPr>
          <w:rFonts w:ascii="Montserrat" w:hAnsi="Montserrat" w:cs="Arial"/>
          <w:b/>
          <w:bCs/>
          <w:sz w:val="20"/>
          <w:szCs w:val="20"/>
        </w:rPr>
        <w:t>SUSPENSIÓN DEL PROCEDIMIENTO.</w:t>
      </w:r>
      <w:r>
        <w:rPr>
          <w:rFonts w:ascii="Montserrat" w:hAnsi="Montserrat" w:cs="Arial"/>
          <w:sz w:val="20"/>
          <w:szCs w:val="20"/>
        </w:rPr>
        <w:t xml:space="preserve"> </w:t>
      </w:r>
      <w:r>
        <w:rPr>
          <w:rFonts w:ascii="Montserrat" w:hAnsi="Montserrat" w:cs="Arial"/>
          <w:sz w:val="20"/>
          <w:szCs w:val="20"/>
        </w:rPr>
        <w:t>M</w:t>
      </w:r>
      <w:r w:rsidRPr="00D557AB">
        <w:rPr>
          <w:rFonts w:ascii="Montserrat" w:hAnsi="Montserrat" w:cs="Arial"/>
          <w:sz w:val="20"/>
          <w:szCs w:val="20"/>
        </w:rPr>
        <w:t>ediante Circular SECNO/29/2020 el Consejo de la Judicatura Federal, con la finalidad de salvaguardar la salud de las personas justiciables y de las que prestan sus servicios en los juzgados y tribunales, adoptó medidas del 5 de diciembre de 2020 al 11 de enero de 2021 en los órganos jurisdiccionales del Primer Circuito, por virtud de las cuales se regresa al esquema de contingencia previsto en el artículo 1, fracciones I, II, III y IV, del Acuerdo General 13/2020 del Pleno del Consejo de la Judicatura Federal, esto implicó que se suspendieran los plazos y términos procesales, salvo la atención de los casos urgentes, dentro de los que está contemplado únicamente para el caso de Concursos mercantiles lo relativo a las Medidas cautelares.</w:t>
      </w:r>
    </w:p>
    <w:sectPr w:rsidR="00D557AB" w:rsidRPr="000C56A2"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0026" w14:textId="77777777" w:rsidR="00850BD4" w:rsidRDefault="00850BD4" w:rsidP="007B0DA0">
      <w:r>
        <w:separator/>
      </w:r>
    </w:p>
  </w:endnote>
  <w:endnote w:type="continuationSeparator" w:id="0">
    <w:p w14:paraId="035127A5" w14:textId="77777777" w:rsidR="00850BD4" w:rsidRDefault="00850BD4"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7B2FE" w14:textId="77777777" w:rsidR="00850BD4" w:rsidRDefault="00850BD4" w:rsidP="007B0DA0">
      <w:r>
        <w:separator/>
      </w:r>
    </w:p>
  </w:footnote>
  <w:footnote w:type="continuationSeparator" w:id="0">
    <w:p w14:paraId="27BD604C" w14:textId="77777777" w:rsidR="00850BD4" w:rsidRDefault="00850BD4"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 w:numId="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90ECC"/>
    <w:rsid w:val="000A234D"/>
    <w:rsid w:val="000A3783"/>
    <w:rsid w:val="000A4DB5"/>
    <w:rsid w:val="000A609B"/>
    <w:rsid w:val="000B1EB0"/>
    <w:rsid w:val="000B5071"/>
    <w:rsid w:val="000B70A6"/>
    <w:rsid w:val="000C1A5F"/>
    <w:rsid w:val="000C38E8"/>
    <w:rsid w:val="000C56A2"/>
    <w:rsid w:val="000C57BC"/>
    <w:rsid w:val="000D37E9"/>
    <w:rsid w:val="000D7825"/>
    <w:rsid w:val="000E575E"/>
    <w:rsid w:val="000E7332"/>
    <w:rsid w:val="000F3E33"/>
    <w:rsid w:val="000F4BC1"/>
    <w:rsid w:val="000F71D3"/>
    <w:rsid w:val="00107690"/>
    <w:rsid w:val="00107B17"/>
    <w:rsid w:val="00111E1D"/>
    <w:rsid w:val="00120AAA"/>
    <w:rsid w:val="00122B96"/>
    <w:rsid w:val="00130173"/>
    <w:rsid w:val="00134650"/>
    <w:rsid w:val="00135766"/>
    <w:rsid w:val="00150A06"/>
    <w:rsid w:val="00160407"/>
    <w:rsid w:val="00170DAE"/>
    <w:rsid w:val="001821D4"/>
    <w:rsid w:val="00184B68"/>
    <w:rsid w:val="0019050A"/>
    <w:rsid w:val="00191095"/>
    <w:rsid w:val="001A05DE"/>
    <w:rsid w:val="001A0677"/>
    <w:rsid w:val="001A6CF1"/>
    <w:rsid w:val="001A702D"/>
    <w:rsid w:val="001B0EDE"/>
    <w:rsid w:val="001B1D32"/>
    <w:rsid w:val="001B220E"/>
    <w:rsid w:val="001B4207"/>
    <w:rsid w:val="001B7ACA"/>
    <w:rsid w:val="001C040E"/>
    <w:rsid w:val="001C5E89"/>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553F7"/>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1FC4"/>
    <w:rsid w:val="003226EA"/>
    <w:rsid w:val="00323B40"/>
    <w:rsid w:val="0032636C"/>
    <w:rsid w:val="00330C66"/>
    <w:rsid w:val="003350AE"/>
    <w:rsid w:val="00341ACE"/>
    <w:rsid w:val="0034576F"/>
    <w:rsid w:val="00345DF1"/>
    <w:rsid w:val="0034715A"/>
    <w:rsid w:val="0035261D"/>
    <w:rsid w:val="003546FF"/>
    <w:rsid w:val="0036153F"/>
    <w:rsid w:val="003669AE"/>
    <w:rsid w:val="00384CAA"/>
    <w:rsid w:val="003A4F49"/>
    <w:rsid w:val="003A7D69"/>
    <w:rsid w:val="003B2F89"/>
    <w:rsid w:val="003B7585"/>
    <w:rsid w:val="003B7EF4"/>
    <w:rsid w:val="003C15B7"/>
    <w:rsid w:val="003C2C2B"/>
    <w:rsid w:val="003D14FE"/>
    <w:rsid w:val="003D42DA"/>
    <w:rsid w:val="003E3551"/>
    <w:rsid w:val="003E622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842A0"/>
    <w:rsid w:val="00491E6B"/>
    <w:rsid w:val="004A0C31"/>
    <w:rsid w:val="004A0F01"/>
    <w:rsid w:val="004A731E"/>
    <w:rsid w:val="004B1484"/>
    <w:rsid w:val="004B35A8"/>
    <w:rsid w:val="004B6435"/>
    <w:rsid w:val="004D1AE6"/>
    <w:rsid w:val="004D6A8E"/>
    <w:rsid w:val="004E2860"/>
    <w:rsid w:val="004E4AF7"/>
    <w:rsid w:val="004E588E"/>
    <w:rsid w:val="004E61BF"/>
    <w:rsid w:val="004E7595"/>
    <w:rsid w:val="004F4274"/>
    <w:rsid w:val="00502EFE"/>
    <w:rsid w:val="00523A7C"/>
    <w:rsid w:val="00523AE8"/>
    <w:rsid w:val="00526BCA"/>
    <w:rsid w:val="00543A5F"/>
    <w:rsid w:val="00545FE5"/>
    <w:rsid w:val="00551AC1"/>
    <w:rsid w:val="00551BD9"/>
    <w:rsid w:val="005537E9"/>
    <w:rsid w:val="00554F17"/>
    <w:rsid w:val="0055508F"/>
    <w:rsid w:val="00555DD8"/>
    <w:rsid w:val="005640FE"/>
    <w:rsid w:val="00565BE7"/>
    <w:rsid w:val="00570190"/>
    <w:rsid w:val="005766C5"/>
    <w:rsid w:val="00577E83"/>
    <w:rsid w:val="005A4085"/>
    <w:rsid w:val="005A6D62"/>
    <w:rsid w:val="005B2B22"/>
    <w:rsid w:val="005B485C"/>
    <w:rsid w:val="005B4EC5"/>
    <w:rsid w:val="005B504B"/>
    <w:rsid w:val="005C08D1"/>
    <w:rsid w:val="005C514B"/>
    <w:rsid w:val="005C59F4"/>
    <w:rsid w:val="005C687A"/>
    <w:rsid w:val="005C6C6A"/>
    <w:rsid w:val="005D0963"/>
    <w:rsid w:val="005D157D"/>
    <w:rsid w:val="005D5F67"/>
    <w:rsid w:val="005D6741"/>
    <w:rsid w:val="005D74F2"/>
    <w:rsid w:val="005D7BD3"/>
    <w:rsid w:val="005E23D6"/>
    <w:rsid w:val="005E3E82"/>
    <w:rsid w:val="005E79D0"/>
    <w:rsid w:val="005F0D91"/>
    <w:rsid w:val="005F3416"/>
    <w:rsid w:val="005F5426"/>
    <w:rsid w:val="00605CC7"/>
    <w:rsid w:val="006072F9"/>
    <w:rsid w:val="00613F95"/>
    <w:rsid w:val="00625473"/>
    <w:rsid w:val="006322EE"/>
    <w:rsid w:val="00634E85"/>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174E0"/>
    <w:rsid w:val="007229F4"/>
    <w:rsid w:val="0073706E"/>
    <w:rsid w:val="007440C5"/>
    <w:rsid w:val="0074448A"/>
    <w:rsid w:val="00753739"/>
    <w:rsid w:val="00760C93"/>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24E26"/>
    <w:rsid w:val="00834EB6"/>
    <w:rsid w:val="00837CEF"/>
    <w:rsid w:val="00842769"/>
    <w:rsid w:val="00850A9E"/>
    <w:rsid w:val="00850BD4"/>
    <w:rsid w:val="008554D8"/>
    <w:rsid w:val="00855EC8"/>
    <w:rsid w:val="0085779A"/>
    <w:rsid w:val="0086334D"/>
    <w:rsid w:val="00873D9C"/>
    <w:rsid w:val="008855AB"/>
    <w:rsid w:val="00890449"/>
    <w:rsid w:val="00891518"/>
    <w:rsid w:val="00894583"/>
    <w:rsid w:val="008A4A77"/>
    <w:rsid w:val="008B5F40"/>
    <w:rsid w:val="008B65C3"/>
    <w:rsid w:val="008D2AA4"/>
    <w:rsid w:val="00903285"/>
    <w:rsid w:val="009051CB"/>
    <w:rsid w:val="009054D2"/>
    <w:rsid w:val="00906236"/>
    <w:rsid w:val="00910D5F"/>
    <w:rsid w:val="00911602"/>
    <w:rsid w:val="00913308"/>
    <w:rsid w:val="00916570"/>
    <w:rsid w:val="00924E2E"/>
    <w:rsid w:val="00935377"/>
    <w:rsid w:val="00941354"/>
    <w:rsid w:val="009446FE"/>
    <w:rsid w:val="00963339"/>
    <w:rsid w:val="00964D05"/>
    <w:rsid w:val="0096567A"/>
    <w:rsid w:val="00971334"/>
    <w:rsid w:val="00974408"/>
    <w:rsid w:val="009769B6"/>
    <w:rsid w:val="0097730B"/>
    <w:rsid w:val="0098012E"/>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3563"/>
    <w:rsid w:val="00A2504F"/>
    <w:rsid w:val="00A270AA"/>
    <w:rsid w:val="00A3480C"/>
    <w:rsid w:val="00A35F09"/>
    <w:rsid w:val="00A46C14"/>
    <w:rsid w:val="00A61A39"/>
    <w:rsid w:val="00A61FE8"/>
    <w:rsid w:val="00A67FFC"/>
    <w:rsid w:val="00A732DE"/>
    <w:rsid w:val="00A737CF"/>
    <w:rsid w:val="00A830D8"/>
    <w:rsid w:val="00A867BC"/>
    <w:rsid w:val="00A8708D"/>
    <w:rsid w:val="00A952DF"/>
    <w:rsid w:val="00A96755"/>
    <w:rsid w:val="00AA5899"/>
    <w:rsid w:val="00AA7234"/>
    <w:rsid w:val="00AB17A1"/>
    <w:rsid w:val="00AB3549"/>
    <w:rsid w:val="00AB46FF"/>
    <w:rsid w:val="00AB6013"/>
    <w:rsid w:val="00AB7697"/>
    <w:rsid w:val="00AC485B"/>
    <w:rsid w:val="00AC761A"/>
    <w:rsid w:val="00AD128F"/>
    <w:rsid w:val="00AD1482"/>
    <w:rsid w:val="00AD53B5"/>
    <w:rsid w:val="00AD600D"/>
    <w:rsid w:val="00AD650E"/>
    <w:rsid w:val="00AE031E"/>
    <w:rsid w:val="00AE4FDE"/>
    <w:rsid w:val="00AE7399"/>
    <w:rsid w:val="00AF1C7C"/>
    <w:rsid w:val="00AF303E"/>
    <w:rsid w:val="00AF4062"/>
    <w:rsid w:val="00B00436"/>
    <w:rsid w:val="00B02F19"/>
    <w:rsid w:val="00B0467D"/>
    <w:rsid w:val="00B0539B"/>
    <w:rsid w:val="00B05861"/>
    <w:rsid w:val="00B11676"/>
    <w:rsid w:val="00B12803"/>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A4E9B"/>
    <w:rsid w:val="00BA6011"/>
    <w:rsid w:val="00BB76CC"/>
    <w:rsid w:val="00BB7B96"/>
    <w:rsid w:val="00BD0754"/>
    <w:rsid w:val="00BD0A8F"/>
    <w:rsid w:val="00BD3241"/>
    <w:rsid w:val="00BD4DA1"/>
    <w:rsid w:val="00BE07B8"/>
    <w:rsid w:val="00BE7116"/>
    <w:rsid w:val="00BF6246"/>
    <w:rsid w:val="00BF6A72"/>
    <w:rsid w:val="00C00AF5"/>
    <w:rsid w:val="00C00FB0"/>
    <w:rsid w:val="00C1167B"/>
    <w:rsid w:val="00C13FEA"/>
    <w:rsid w:val="00C202DE"/>
    <w:rsid w:val="00C26E1F"/>
    <w:rsid w:val="00C30602"/>
    <w:rsid w:val="00C30BAE"/>
    <w:rsid w:val="00C314FE"/>
    <w:rsid w:val="00C31761"/>
    <w:rsid w:val="00C33679"/>
    <w:rsid w:val="00C353A2"/>
    <w:rsid w:val="00C368A9"/>
    <w:rsid w:val="00C45ED0"/>
    <w:rsid w:val="00C46C09"/>
    <w:rsid w:val="00C5502F"/>
    <w:rsid w:val="00C63BF1"/>
    <w:rsid w:val="00C641E2"/>
    <w:rsid w:val="00C654CD"/>
    <w:rsid w:val="00C65963"/>
    <w:rsid w:val="00C8493A"/>
    <w:rsid w:val="00C86939"/>
    <w:rsid w:val="00C869FF"/>
    <w:rsid w:val="00C90C22"/>
    <w:rsid w:val="00C9307A"/>
    <w:rsid w:val="00C93C4A"/>
    <w:rsid w:val="00C95F01"/>
    <w:rsid w:val="00CB792A"/>
    <w:rsid w:val="00CC6225"/>
    <w:rsid w:val="00CC78E3"/>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3194E"/>
    <w:rsid w:val="00D32D78"/>
    <w:rsid w:val="00D500CC"/>
    <w:rsid w:val="00D53FE7"/>
    <w:rsid w:val="00D557AB"/>
    <w:rsid w:val="00D61BE3"/>
    <w:rsid w:val="00D67DFD"/>
    <w:rsid w:val="00D73007"/>
    <w:rsid w:val="00D74384"/>
    <w:rsid w:val="00D750BA"/>
    <w:rsid w:val="00D76A30"/>
    <w:rsid w:val="00D83F22"/>
    <w:rsid w:val="00D90838"/>
    <w:rsid w:val="00DA2659"/>
    <w:rsid w:val="00DA750E"/>
    <w:rsid w:val="00DB134E"/>
    <w:rsid w:val="00DB47F6"/>
    <w:rsid w:val="00DB50B3"/>
    <w:rsid w:val="00DC24A0"/>
    <w:rsid w:val="00DC2737"/>
    <w:rsid w:val="00DC5DEC"/>
    <w:rsid w:val="00DD556A"/>
    <w:rsid w:val="00DD7AB2"/>
    <w:rsid w:val="00DE4B68"/>
    <w:rsid w:val="00DE4CA4"/>
    <w:rsid w:val="00DE5C7C"/>
    <w:rsid w:val="00DF75FD"/>
    <w:rsid w:val="00E02D24"/>
    <w:rsid w:val="00E0444C"/>
    <w:rsid w:val="00E0549F"/>
    <w:rsid w:val="00E058E1"/>
    <w:rsid w:val="00E07440"/>
    <w:rsid w:val="00E112C6"/>
    <w:rsid w:val="00E20DEB"/>
    <w:rsid w:val="00E33170"/>
    <w:rsid w:val="00E3501B"/>
    <w:rsid w:val="00E45689"/>
    <w:rsid w:val="00E6216D"/>
    <w:rsid w:val="00E62B16"/>
    <w:rsid w:val="00E70317"/>
    <w:rsid w:val="00E8156C"/>
    <w:rsid w:val="00E83852"/>
    <w:rsid w:val="00E84D0D"/>
    <w:rsid w:val="00E85057"/>
    <w:rsid w:val="00E914A1"/>
    <w:rsid w:val="00E922E6"/>
    <w:rsid w:val="00E928D1"/>
    <w:rsid w:val="00E96175"/>
    <w:rsid w:val="00EA3F65"/>
    <w:rsid w:val="00EA5443"/>
    <w:rsid w:val="00EA693F"/>
    <w:rsid w:val="00EA6E93"/>
    <w:rsid w:val="00EB01E4"/>
    <w:rsid w:val="00EB051E"/>
    <w:rsid w:val="00EB2F76"/>
    <w:rsid w:val="00EB3F01"/>
    <w:rsid w:val="00ED0A2A"/>
    <w:rsid w:val="00ED1283"/>
    <w:rsid w:val="00EE0960"/>
    <w:rsid w:val="00EE09C4"/>
    <w:rsid w:val="00EE4100"/>
    <w:rsid w:val="00EF5A3C"/>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7D06"/>
    <w:rsid w:val="00FA14E7"/>
    <w:rsid w:val="00FA451D"/>
    <w:rsid w:val="00FA4991"/>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532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663</Words>
  <Characters>3648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11</cp:revision>
  <cp:lastPrinted>2021-06-15T22:19:00Z</cp:lastPrinted>
  <dcterms:created xsi:type="dcterms:W3CDTF">2021-07-16T08:20:00Z</dcterms:created>
  <dcterms:modified xsi:type="dcterms:W3CDTF">2021-07-16T08:45:00Z</dcterms:modified>
</cp:coreProperties>
</file>